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22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P44i (1,9х15)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Аппарат имеет высококачественные компоненты режущего механизма и редуктора, надежный привод. Для модификаций с перекренстной резкой возможна комплектация дополнительными опциями (на этапе производства).
	Удобный дисплей управления. Режимы продолжительной безостановочной работы и короткого включения. Возможность блокировки включения аппарата нажатием комбинации клавиш.
	EMCS (Energy management and control systems).
	Корзина с окошком для контроля уровня ее заполнения.
Имеет 3 режима эксплуатации, которые отличаются скоростью, пропускной способностью и уровнем шума:
	Silent:режим с очень низким уровнем шума
	Standard:оптимальное соотношение производительности и шума
	Performance:максимальная скорость резки и высокая производительность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1900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Автоматическая система смазки: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793 647 руб. 56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