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30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P40i (5,8)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Аппарат имеет высококачественные компоненты режущего механизма и редуктора, надежный привод. Для модификаций с перекренстной резкой возможна комплектация дополнительными опциями (на этапе производства).
	Удобный дисплей управления. Режимы продолжительной безостановочной работы и короткого включения. Возможность блокировки включения аппарата нажатием комбинации клавиш.
	EMCS (Energy management and control systems).
	Корзина с окошком для контроля уровня ее заполнения.
Имеет 3 режима эксплуатации, которые отличаются скоростью, пропускной способностью и уровнем шума:
	Silent:режим с очень низким уровнем шума
	Standard:оптимальное соотношение производительности и шума
	Performance:максимальная скорость резки и высокая производительность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Архивные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Параллельный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5,8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434 257 руб. 60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