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FGK 320I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ламинатор формата А3 предназначен для небольшого и среднего объема работ. Две пары валов позволяют качественно ламинировать мелованную и глянцевую бумагу.
Время разогрева 3-5 минут
Функция реверса, горячее/холодное ламинирование, фольгирование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cold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Фольгирование: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9 496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