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FGK 320I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формата А3 предназначен для небольшого и среднего объема работ. Две пары валов позволяют качественно ламинировать мелованную и глянцевую бумагу.
Время разогрева 3-5 минут
Функция реверса, горячее/холодное ламинирование, фольгирование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9 496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