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B26 (1x5)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с мощным двигателем, который обеспечивает надежную работу при высоких нагрузках. Оптимальная конструкция режущего блока и комплектующих, защищенный редуктор гарантируют низкий уровень шума. Интегрированная система электронного управления и экономии электроэнергии EMCS снижают расход электроэнергии.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Отдельный загрузочный слот для компакт-дисков.
	Выдвижная корзина со съемным многоразовым мешком для сбора измельченного материала со смотровым окном.
	Дополнительный складной элемент безопасности обеспечивает защиту от случайного попадания нежелательных предметов в режущий блок.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1x5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676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27,7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204 598 руб. 52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