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 системой понижения уровня шума.
Пониженное энергопотребление в режиме ожидания.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17,4 / Брутто 20,2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35 871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