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S220 (3.9)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 системой понижения уровня шума.
Пониженное энергопотребление в режиме ожидания.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Нетто 17,4 / Брутто 20,2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35 871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