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L3304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 упаковки.
Оборудование без дефектов.
Высокоскоростной ламинатор с регулировкой температуры и скорости ламинирования, для достижения наилучшего результата.
	регулятор температуры и скорости
	функция горячего и холодного ламинирования
	функция фольгирования
	высокая скорость ламинирования
	стильный и современный дизайн 
	удобный формат А3 (до 330 мм)
	реверс, для быстрого устранения проблемы замятия
Идеально подойдет для использования в офисе или дома, для ламинирования документов, фото, пропусков и любой другой бумажной продукции.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60-250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400-3300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пластик, 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скорости: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Дисплей: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Фольгирование: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18 304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