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B2115L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Рекомендован для организаций с небольшим объемом брошюровочных работ документов объемом до 450 страниц стандартного (А4, А5) и нестандартных форматов. Имеет регулировку глубины перфорации.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2.5/4.5/6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7 160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