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 standalone="yes"?>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<w:body><w:p w:rsidR="00387E4F" w:rsidRDefault="00573BE2" w:rsidP="00154F4C"><w:pPr><w:spacing w:after="0"/><w:jc w:val="center"/><w:rPr><w:rFonts w:ascii="Times New Roman" w:eastAsia="Times New Roman" w:hAnsi="Times New Roman" w:cs="Times New Roman"/><w:sz w:val="24"/><w:szCs w:val="24"/><w:lang w:eastAsia="ru-RU"/></w:rPr></w:pPr><w:bookmarkStart w:id="0" w:name="_GoBack"/><w:r><w:rPr><w:rFonts w:ascii="Times New Roman" w:eastAsia="Times New Roman" w:hAnsi="Times New Roman" w:cs="Times New Roman"/><w:noProof/><w:sz w:val="24"/><w:szCs w:val="24"/><w:lang w:val="en-US"/></w:rPr><w:drawing><wp:inline distT="0" distB="0" distL="0" distR="0"><wp:extent cx="6569083" cy="853440"/><wp:effectExtent l="0" t="0" r="3175" b="3810"/><wp:docPr id="3" name="Рисунок 3"/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3" name="шапка.png"/><pic:cNvPicPr/></pic:nvPicPr><pic:blipFill><a:blip r:embed="rId6" cstate="print"><a:extLst><a:ext uri="{28A0092B-C50C-407E-A947-70E740481C1C}"><a14:useLocalDpi xmlns:a14="http://schemas.microsoft.com/office/drawing/2010/main" val="0"/></a:ext></a:extLst></a:blip><a:stretch><a:fillRect/></a:stretch></pic:blipFill><pic:spPr><a:xfrm><a:off x="0" y="0"/><a:ext cx="6569083" cy="853440"/></a:xfrm><a:prstGeom prst="rect"><a:avLst/></a:prstGeom></pic:spPr></pic:pic></a:graphicData></a:graphic></wp:inline></w:drawing></w:r><w:bookmarkEnd w:id="0"/></w:p><w:p w:rsidR="00BE36C0" w:rsidRPr="00BE36C0" w:rsidRDefault="00BE36C0" w:rsidP="00754291"><w:pPr><w:pStyle w:val="a5"/><w:pBdr><w:bottom w:val="single" w:sz="12" w:space="0" w:color="auto"/></w:pBdr><w:tabs><w:tab w:val="clear" w:pos="8306"/><w:tab w:val="right" w:pos="360"/></w:tabs><w:jc w:val="both"/><w:rPr><w:rFonts w:ascii="Times New Roman" w:hAnsi="Times New Roman"/></w:rPr></w:pPr></w:p><w:p w:rsidR="00CB0178" w:rsidRDefault="00347F2A" w:rsidP="008E5B33"><w:pPr><w:rPr><w:sz w:val="28"/><w:szCs w:val="28"/><w:lang w:val="en-US"/></w:rPr></w:pPr><w:r><w:rPr><w:b/><w:sz w:val="32"/><w:szCs w:val="32"/></w:rPr><w:br/></w:r></w:p><w:tbl><w:tblPr><w:tblStyle w:val="a9"/><w:tblW w:w="0" w:type="auto"/><w:tblBorders><w:top w:val="none" w:sz="0" w:space="0" w:color="auto"/><w:left w:val="none" w:sz="0" w:space="0" w:color="auto"/><w:bottom w:val="none" w:sz="0" w:space="0" w:color="auto"/><w:right w:val="none" w:sz="0" w:space="0" w:color="auto"/><w:insideH w:val="none" w:sz="0" w:space="0" w:color="auto"/><w:insideV w:val="none" w:sz="0" w:space="0" w:color="auto"/></w:tblBorders><w:tblLook w:val="04A0" w:firstRow="1" w:lastRow="0" w:firstColumn="1" w:lastColumn="0" w:noHBand="0" w:noVBand="1"/></w:tblPr><w:tblGrid><w:gridCol w:w="5228"/><w:gridCol w:w="5228"/></w:tblGrid><w:tr w:rsidR="00CB0178" w:rsidTr="00CB0178"><w:tc><w:tcPr><w:tcW w:w="5228" w:type="dxa"/></w:tcPr><w:p w:rsidR="00CB0178" w:rsidRDefault="009A1A6D" w:rsidP="00CB0178"><w:pPr><w:ind w:left="-105"/><w:rPr><w:sz w:val="28"/><w:szCs w:val="28"/><w:lang w:val="en-US"/></w:rPr></w:pPr><w:r><w:rPr><w:sz w:val="28"/><w:szCs w:val="28"/><w:lang w:val="en-US"/></w:rPr><w:t>15 мая 2026 г.</w:t></w:r></w:p></w:tc><w:tc><w:tcPr><w:tcW w:w="5228" w:type="dxa"/></w:tcPr><w:p w:rsidR="00CB0178" w:rsidRPr="00CB0178" w:rsidRDefault="00CB0178" w:rsidP="00CB0178"><w:pPr><w:jc w:val="right"/><w:rPr><w:sz w:val="28"/><w:szCs w:val="28"/></w:rPr></w:pPr><w:r><w:rPr><w:sz w:val="28"/><w:szCs w:val="28"/></w:rPr><w:t>г. Москва</w:t></w:r></w:p></w:tc></w:tr></w:tbl><w:p w:rsidR="00347F2A" w:rsidRPr="00754291" w:rsidRDefault="00347F2A" w:rsidP="008E5B33"><w:pPr><w:rPr><w:sz w:val="28"/><w:szCs w:val="28"/></w:rPr></w:pPr><w:r w:rsidRPr="00754291"><w:rPr><w:sz w:val="28"/><w:szCs w:val="28"/></w:rPr><w:br/></w:r></w:p><w:p w:rsidR="00AB1063" w:rsidRPr="004014CB" w:rsidRDefault="00BE36C0" w:rsidP="00754291"><w:pPr><w:ind w:firstLine="360"/><w:jc w:val="center"/><w:rPr><w:b/><w:sz w:val="52"/><w:szCs w:val="52"/><w:lang w:val="en-US"/></w:rPr></w:pPr><w:r w:rsidRPr="00347F2A"><w:rPr><w:rFonts w:ascii="Calibri" w:hAnsi="Calibri"/><w:b/><w:sz w:val="52"/><w:szCs w:val="52"/></w:rPr><w:t>Коммерческое предложение</w:t></w:r><w:r w:rsidR="00347F2A" w:rsidRPr="00347F2A"><w:rPr><w:rFonts w:ascii="Calibri" w:hAnsi="Calibri"/><w:b/><w:sz w:val="52"/><w:szCs w:val="52"/></w:rPr><w:br/></w:r><w:r w:rsidR="00347F2A"><w:rPr><w:b/><w:sz w:val="52"/><w:szCs w:val="52"/></w:rPr><w:br/></w:r><w:r w:rsidR="004014CB"><w:rPr><w:b/><w:sz w:val="28"/><w:szCs w:val="28"/><w:lang w:val="en-US"/></w:rPr><w:t>Обеззараживатель (очиститель) BioZone AC30</w:t></w:r></w:p><w:tbl><w:tblPr><w:tblStyle w:val="a9"/><w:tblW w:w="10485" w:type="dxa"/><w:tblLayout w:type="fixed"/><w:tblLook w:val="04A0" w:firstRow="1" w:lastRow="0" w:firstColumn="1" w:lastColumn="0" w:noHBand="0" w:noVBand="1"/></w:tblPr><w:tblGrid><w:gridCol w:w="6232"/><w:gridCol w:w="4253"/></w:tblGrid><w:tr w:rsidR="004C7AC0" w:rsidTr="00CB0178"><w:trPr><w:trHeight w:val="1301"/></w:trPr><w:tc><w:tcPr><w:tcW w:w="6232" w:type="dxa"/></w:tcPr><w:p w:rsidR="004C7AC0" w:rsidRPr="004014CB" w:rsidRDefault="004014CB" w:rsidP="00CB0178"><w:pPr><w:jc w:val="center"/><w:rPr><w:lang w:val="en-US"/></w:rPr></w:pPr><w:r><w:rPr><w:lang w:val="en-US"/></w:rPr><w:t></w:t><w:pict><v:shape type="#_x0000_t75" style="width:10cm;height:10cm" stroked="f"><v:imagedata r:id="rId9" o:title=""/></v:shape></w:pict><w:t></w:t></w:r></w:p></w:tc><w:tc><w:tcPr><w:tcW w:w="4253" w:type="dxa"/></w:tcPr><w:p w:rsidR="004C7AC0" w:rsidRDefault="004C7AC0" w:rsidP="00BE36C0"><w:pPr><w:jc w:val="center"/><w:rPr><w:b/><w:sz w:val="24"/><w:szCs w:val="24"/></w:rPr></w:pPr></w:p><w:p w:rsidR="00215501" w:rsidRDefault="00347F2A" w:rsidP="004014CB"><w:pPr><w:rPr><w:rFonts w:ascii="Calibri" w:hAnsi="Calibri"/><w:color w:val="000000"/><w:shd w:val="clear" w:color="auto" w:fill="FFFFFF"/><w:lang w:val="en-US"/></w:rPr></w:pPr><w:r w:rsidRPr="008A2BAE"><w:rPr><w:b/><w:sz w:val="24"/><w:szCs w:val="24"/></w:rPr><w:t>Описание:</w:t></w:r><w:r><w:rPr><w:b/><w:sz w:val="24"/><w:szCs w:val="24"/></w:rPr><w:br/></w:r><w:r w:rsidR="00FD193B"><w:rPr><w:rFonts w:ascii="Calibri" w:hAnsi="Calibri"/><w:color w:val="000000"/><w:sz w:val="24"/><w:szCs w:val="24"/><w:shd w:val="clear" w:color="auto" w:fill="FFFFFF"/></w:rPr><w:br/></w:r><w:r w:rsidR="004014CB"><w:rPr><w:rFonts w:ascii="Calibri" w:hAnsi="Calibri"/><w:color w:val="000000"/><w:shd w:val="clear" w:color="auto" w:fill="FFFFFF"/><w:lang w:val="en-US"/></w:rPr><w:t>* Упаковка защитных масок для лица в подарок

 

Инновационный фотоплазменный
метод очистки воздуха и поверхностей.

 


	Устранение запахов, дыма и химикатов
	Уменьшает количество бактерий, вирусов, плесени и других микрозагрязнителей
	Улучшает гигиену воздуха и поверхностей
	Сертифицированы как безопасные и доказавшие свою эффективность
	Переносные или стационарные установки
	Полностью автоматизирован и не содержит химикатов
	Не требует обслуживания - требуется простая ежегодная замена УФ-лампы
	Работает в постоянном режиме рециркуляции
	Корпус имеет антивандальную конструкцию

</w:t></w:r></w:p><w:p w:rsidR="000B203D" w:rsidRPr="004014CB" w:rsidRDefault="000B203D" w:rsidP="004014CB"><w:pPr><w:rPr><w:b/><w:sz w:val="24"/><w:szCs w:val="24"/><w:lang w:val="en-US"/></w:rPr></w:pPr></w:p></w:tc></w:tr></w:tbl><w:p w:rsidR="00394CA3" w:rsidRDefault="00394CA3" w:rsidP="008A2BAE"><w:pPr><w:rPr><w:rFonts w:ascii="Calibri" w:hAnsi="Calibri"/><w:color w:val="000000"/><w:shd w:val="clear" w:color="auto" w:fill="FFFFFF"/></w:rPr></w:pPr></w:p><w:tbl><w:tblPr><w:tblStyle w:val="a9"/><w:tblW w:w="0" w:type="auto"/><w:tblLook w:val="04A0" w:firstRow="1" w:lastRow="0" w:firstColumn="1" w:lastColumn="0" w:noHBand="0" w:noVBand="1"/></w:tblPr><w:tblGrid><w:gridCol w:w="5228"/><w:gridCol w:w="5228"/></w:tblGrid><w:tr w:rsidR="00F21BD3" w:rsidRPr="00394CA3" w:rsidTr="00507F73"><w:tc><w:tcPr><w:tcW w:w="5228" w:type="dxa"/></w:tcPr><w:p w:rsidR="00F21BD3" w:rsidRPr="00754291" w:rsidRDefault="00F21BD3" w:rsidP="00507F73"><w:pPr><w:rPr><w:b/></w:rPr></w:pPr><w:r w:rsidRPr="00754291"><w:rPr><w:b/></w:rPr><w:t>Параметры</w:t></w:r></w:p></w:tc><w:tc><w:tcPr><w:tcW w:w="5228" w:type="dxa"/></w:tcPr><w:p w:rsidR="00F21BD3" w:rsidRPr="00754291" w:rsidRDefault="00F21BD3" w:rsidP="00507F73"><w:pPr><w:rPr><w:b/></w:rPr></w:pPr><w:r w:rsidRPr="00754291"><w:rPr><w:b/></w:rPr><w:t>Значение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Площадь помещения (при высоте потолка 2,5 м), м2: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технические - до 16 м² / служебные - до 147 м²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Материал: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Алюминий (усиленный корпус)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Объём рециркулируемого воздуха, м3: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40 (для технических, сильных загрязнений площадью помещения до 16 м²) / 367 (для общественных и служебных помещений площадью до 147 м²)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Число ламп в приборе: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Тип лампы: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10-08100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Таймер: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Режимы работы: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Постоянный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Индикатор замены лампы: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Наличие пульта д/у: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Потребление электоэнергии, Вт/ч: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<16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Уровень шума, дБ: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 более 7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Наличие регистрационного удостоверения на медицинское  изделие: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Да, №РЗН 2015/2661 от 18.05.2015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Длина шнура, м: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Вес, кг: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0,96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Габариты, мм: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401x131x91</w:t></w:r></w:p></w:tc></w:tr></w:tbl><w:p w:rsidR="00CB0178" w:rsidRPr="004014CB" w:rsidRDefault="00CB0178" w:rsidP="00CB0178"><w:pPr><w:rPr><w:rFonts w:ascii="Calibri" w:hAnsi="Calibri"/><w:color w:val="000000"/><w:shd w:val="clear" w:color="auto" w:fill="FFFFFF"/></w:rPr></w:pPr></w:p><w:p w:rsidR="004C7AC0" w:rsidRDefault="00C01F9D" w:rsidP="00754291"><w:pPr><w:rPr><w:b/><w:sz w:val="28"/><w:szCs w:val="28"/></w:rPr></w:pPr><w:r><w:rPr><w:b/><w:sz w:val="28"/><w:szCs w:val="28"/></w:rPr><w:t xml:space="preserve">Цена: </w:t></w:r><w:r w:rsidR="004014CB" w:rsidRPr="00F21BD3"><w:rPr><w:b/><w:sz w:val="28"/><w:szCs w:val="28"/></w:rPr><w:t>48 020 руб. 00 коп.</w:t></w:r><w:r w:rsidR="001F2912"><w:rPr><w:b/><w:sz w:val="28"/><w:szCs w:val="28"/></w:rPr><w:br/></w:r></w:p><w:p w:rsidR="001F2912" w:rsidRPr="00CB0178" w:rsidRDefault="001F2912" w:rsidP="00754291"><w:r w:rsidRPr="001F2912"><w:t>Гарантия</w:t></w:r><w:r w:rsidRPr="00CB0178"><w:t>:</w:t></w:r></w:p><w:p w:rsidR="001F2912" w:rsidRPr="00CB0178" w:rsidRDefault="001F2912" w:rsidP="00754291"><w:r w:rsidRPr="001F2912"><w:t>Сроки поставки товара</w:t></w:r><w:r w:rsidRPr="00CB0178"><w:t>:</w:t></w:r></w:p><w:p w:rsidR="001F2912" w:rsidRPr="00CB0178" w:rsidRDefault="001F2912" w:rsidP="00754291"><w:r w:rsidRPr="001F2912"><w:t>Срок действия ценового предложения</w:t></w:r><w:r w:rsidRPr="00CB0178"><w:t>:</w:t></w: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1F2912" w:rsidRDefault="001F2912" w:rsidP="00754291"><w:r w:rsidRPr="001F2912"><w:t>Генеральный директор</w:t></w:r><w:r w:rsidR="00034887" w:rsidRPr="00034887"><w:t xml:space="preserve">                   </w:t></w:r><w:r w:rsidRPr="00034887"><w:t xml:space="preserve">  </w:t></w:r><w:r><w:t xml:space="preserve">                    </w:t></w:r><w:r w:rsidR="00034887" w:rsidRPr="00034887"><w:t xml:space="preserve">                         </w:t></w:r><w:r w:rsidRPr="001F2912"><w:t>Миронов Б.Б.</w:t></w:r></w:p><w:sectPr w:rsidR="001F2912" w:rsidRPr="001F2912" w:rsidSect="00BE36C0"><w:pgSz w:w="11906" w:h="16838"/><w:pgMar w:top="720" w:right="720" w:bottom="720" w:left="720" w:header="709" w:footer="709" w:gutter="0"/><w:cols w:space="708"/><w:docGrid w:linePitch="360"/></w:sectPr></w:body>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